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11" w:rsidRPr="00D76D11" w:rsidRDefault="00D76D11" w:rsidP="00D76D11">
      <w:pPr>
        <w:rPr>
          <w:rFonts w:ascii="Century Gothic" w:eastAsia="Times New Roman" w:hAnsi="Century Gothic" w:cs="Times New Roman"/>
          <w:lang w:val="nl-NL"/>
        </w:rPr>
      </w:pPr>
      <w:bookmarkStart w:id="0" w:name="_GoBack"/>
      <w:r w:rsidRPr="00D76D11">
        <w:rPr>
          <w:rFonts w:ascii="Century Gothic" w:eastAsia="Times New Roman" w:hAnsi="Century Gothic" w:cs="Times New Roman"/>
          <w:lang w:val="nl-NL"/>
        </w:rPr>
        <w:t xml:space="preserve">Literatuurverwijzing </w:t>
      </w:r>
    </w:p>
    <w:p w:rsidR="00D76D11" w:rsidRPr="00D76D11" w:rsidRDefault="00D76D11" w:rsidP="00D76D11">
      <w:pPr>
        <w:rPr>
          <w:rFonts w:ascii="Century Gothic" w:eastAsia="Times New Roman" w:hAnsi="Century Gothic" w:cs="Times New Roman"/>
          <w:lang w:val="nl-NL"/>
        </w:rPr>
      </w:pPr>
      <w:r w:rsidRPr="00D76D11">
        <w:rPr>
          <w:rFonts w:ascii="Century Gothic" w:eastAsia="Times New Roman" w:hAnsi="Century Gothic" w:cs="Times New Roman"/>
          <w:lang w:val="nl-NL"/>
        </w:rPr>
        <w:t xml:space="preserve">• Nieuwe regel toevoegen Miller, W.R. &amp;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Rollnick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, S. (2002).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Motivational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interviewing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: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preparing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people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to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 change. New York/London: The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Guilford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 Press. </w:t>
      </w:r>
    </w:p>
    <w:p w:rsidR="00D76D11" w:rsidRPr="00D76D11" w:rsidRDefault="00D76D11" w:rsidP="00D76D11">
      <w:pPr>
        <w:rPr>
          <w:rFonts w:ascii="Century Gothic" w:eastAsia="Times New Roman" w:hAnsi="Century Gothic" w:cs="Times New Roman"/>
          <w:lang w:val="nl-NL"/>
        </w:rPr>
      </w:pPr>
    </w:p>
    <w:p w:rsidR="00D76D11" w:rsidRPr="00D76D11" w:rsidRDefault="00D76D11" w:rsidP="00D76D11">
      <w:pPr>
        <w:rPr>
          <w:rFonts w:ascii="Century Gothic" w:eastAsia="Times New Roman" w:hAnsi="Century Gothic" w:cs="Times New Roman"/>
          <w:lang w:val="nl-NL"/>
        </w:rPr>
      </w:pP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Rollnick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 &amp; Miller, (1995).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What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 is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motivational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interviewing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?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Behavioural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and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Cognitive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Psychotherapy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, 23, 325-334. </w:t>
      </w:r>
    </w:p>
    <w:p w:rsidR="00D76D11" w:rsidRPr="00D76D11" w:rsidRDefault="00D76D11" w:rsidP="00D76D11">
      <w:pPr>
        <w:rPr>
          <w:rFonts w:ascii="Century Gothic" w:eastAsia="Times New Roman" w:hAnsi="Century Gothic" w:cs="Times New Roman"/>
          <w:lang w:val="nl-NL"/>
        </w:rPr>
      </w:pPr>
    </w:p>
    <w:p w:rsidR="00D76D11" w:rsidRPr="00D76D11" w:rsidRDefault="00D76D11" w:rsidP="00D76D11">
      <w:pPr>
        <w:rPr>
          <w:rFonts w:ascii="Century Gothic" w:eastAsia="Times New Roman" w:hAnsi="Century Gothic" w:cs="Times New Roman"/>
          <w:lang w:val="nl-NL"/>
        </w:rPr>
      </w:pPr>
      <w:r w:rsidRPr="00D76D11">
        <w:rPr>
          <w:rFonts w:ascii="Century Gothic" w:eastAsia="Times New Roman" w:hAnsi="Century Gothic" w:cs="Times New Roman"/>
          <w:lang w:val="nl-NL"/>
        </w:rPr>
        <w:t xml:space="preserve">Motiverende gespreksvaardigheden in de gezondheidszorg, David B.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Rosengren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 Waaier motiverende gespreksvoering, </w:t>
      </w:r>
    </w:p>
    <w:p w:rsidR="00D76D11" w:rsidRPr="00D76D11" w:rsidRDefault="00D76D11" w:rsidP="00D76D11">
      <w:pPr>
        <w:rPr>
          <w:rFonts w:ascii="Century Gothic" w:eastAsia="Times New Roman" w:hAnsi="Century Gothic" w:cs="Times New Roman"/>
          <w:lang w:val="nl-NL"/>
        </w:rPr>
      </w:pPr>
    </w:p>
    <w:p w:rsidR="00D76D11" w:rsidRPr="00D76D11" w:rsidRDefault="00D76D11" w:rsidP="00D76D11">
      <w:pPr>
        <w:rPr>
          <w:rFonts w:ascii="Century Gothic" w:eastAsia="Times New Roman" w:hAnsi="Century Gothic" w:cs="Times New Roman"/>
          <w:lang w:val="nl-NL"/>
        </w:rPr>
      </w:pP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Ekklesia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 en Academie voor motivatie en gedragsverandering 1e druk 2014, 2e druk 2014 en 3e druk 2015 Burke, B.L.,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Arkowitz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, H. &amp; Dunn, C.W. (2002). </w:t>
      </w:r>
    </w:p>
    <w:p w:rsidR="00D76D11" w:rsidRPr="00D76D11" w:rsidRDefault="00D76D11" w:rsidP="00D76D11">
      <w:pPr>
        <w:rPr>
          <w:rFonts w:ascii="Century Gothic" w:eastAsia="Times New Roman" w:hAnsi="Century Gothic" w:cs="Times New Roman"/>
          <w:lang w:val="nl-NL"/>
        </w:rPr>
      </w:pPr>
    </w:p>
    <w:p w:rsidR="00D76D11" w:rsidRPr="00D76D11" w:rsidRDefault="00D76D11" w:rsidP="00D76D11">
      <w:pPr>
        <w:rPr>
          <w:rFonts w:ascii="Century Gothic" w:eastAsia="Times New Roman" w:hAnsi="Century Gothic" w:cs="Times New Roman"/>
          <w:lang w:val="nl-NL"/>
        </w:rPr>
      </w:pPr>
      <w:r w:rsidRPr="00D76D11">
        <w:rPr>
          <w:rFonts w:ascii="Century Gothic" w:eastAsia="Times New Roman" w:hAnsi="Century Gothic" w:cs="Times New Roman"/>
          <w:lang w:val="nl-NL"/>
        </w:rPr>
        <w:t xml:space="preserve">The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efficacy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 of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motivational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 interviewing. In W.R. Miller &amp; S.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Rollnick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 (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Eds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.). </w:t>
      </w:r>
    </w:p>
    <w:p w:rsidR="00D76D11" w:rsidRPr="00D76D11" w:rsidRDefault="00D76D11" w:rsidP="00D76D11">
      <w:pPr>
        <w:rPr>
          <w:rFonts w:ascii="Century Gothic" w:eastAsia="Times New Roman" w:hAnsi="Century Gothic" w:cs="Times New Roman"/>
          <w:lang w:val="nl-NL"/>
        </w:rPr>
      </w:pPr>
    </w:p>
    <w:p w:rsidR="00D76D11" w:rsidRPr="00D76D11" w:rsidRDefault="00D76D11" w:rsidP="00D76D11">
      <w:pPr>
        <w:rPr>
          <w:rFonts w:ascii="Century Gothic" w:eastAsia="Times New Roman" w:hAnsi="Century Gothic" w:cs="Times New Roman"/>
          <w:lang w:val="nl-NL"/>
        </w:rPr>
      </w:pP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Motivational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interviewing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: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Preparing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people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for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 change. New York: </w:t>
      </w:r>
      <w:proofErr w:type="spellStart"/>
      <w:r w:rsidRPr="00D76D11">
        <w:rPr>
          <w:rFonts w:ascii="Century Gothic" w:eastAsia="Times New Roman" w:hAnsi="Century Gothic" w:cs="Times New Roman"/>
          <w:lang w:val="nl-NL"/>
        </w:rPr>
        <w:t>Guilford</w:t>
      </w:r>
      <w:proofErr w:type="spellEnd"/>
      <w:r w:rsidRPr="00D76D11">
        <w:rPr>
          <w:rFonts w:ascii="Century Gothic" w:eastAsia="Times New Roman" w:hAnsi="Century Gothic" w:cs="Times New Roman"/>
          <w:lang w:val="nl-NL"/>
        </w:rPr>
        <w:t xml:space="preserve"> Press (p. 217-250).</w:t>
      </w:r>
    </w:p>
    <w:bookmarkEnd w:id="0"/>
    <w:p w:rsidR="008E2C50" w:rsidRDefault="008E2C50"/>
    <w:sectPr w:rsidR="008E2C50" w:rsidSect="008E2C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11"/>
    <w:rsid w:val="008E2C50"/>
    <w:rsid w:val="00D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7576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623</Characters>
  <Application>Microsoft Macintosh Word</Application>
  <DocSecurity>0</DocSecurity>
  <Lines>5</Lines>
  <Paragraphs>1</Paragraphs>
  <ScaleCrop>false</ScaleCrop>
  <Company>ChristelCare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klein Goldewijk</dc:creator>
  <cp:keywords/>
  <dc:description/>
  <cp:lastModifiedBy>Christel klein Goldewijk</cp:lastModifiedBy>
  <cp:revision>1</cp:revision>
  <dcterms:created xsi:type="dcterms:W3CDTF">2018-11-15T13:31:00Z</dcterms:created>
  <dcterms:modified xsi:type="dcterms:W3CDTF">2018-11-15T13:34:00Z</dcterms:modified>
</cp:coreProperties>
</file>